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945" w:rsidRPr="00F3036B" w:rsidRDefault="00452945" w:rsidP="00452945">
      <w:pPr>
        <w:rPr>
          <w:b/>
          <w:sz w:val="32"/>
          <w:szCs w:val="32"/>
          <w:lang w:val="en-GB"/>
        </w:rPr>
      </w:pPr>
    </w:p>
    <w:p w:rsidR="00452945" w:rsidRPr="00F3036B" w:rsidRDefault="00452945" w:rsidP="00452945">
      <w:pPr>
        <w:rPr>
          <w:b/>
          <w:sz w:val="32"/>
          <w:szCs w:val="32"/>
          <w:lang w:val="en-GB"/>
        </w:rPr>
      </w:pPr>
    </w:p>
    <w:p w:rsidR="00996654" w:rsidRDefault="00F3036B" w:rsidP="00F3036B">
      <w:pPr>
        <w:jc w:val="center"/>
        <w:rPr>
          <w:b/>
          <w:caps/>
          <w:sz w:val="32"/>
          <w:szCs w:val="32"/>
          <w:lang w:val="en-GB"/>
        </w:rPr>
      </w:pPr>
      <w:r w:rsidRPr="00F3036B">
        <w:rPr>
          <w:b/>
          <w:caps/>
          <w:sz w:val="32"/>
          <w:szCs w:val="32"/>
          <w:lang w:val="en-GB"/>
        </w:rPr>
        <w:t xml:space="preserve">SCHEDULE of election </w:t>
      </w:r>
    </w:p>
    <w:p w:rsidR="00F3036B" w:rsidRPr="00F3036B" w:rsidRDefault="00F3036B" w:rsidP="00F3036B">
      <w:pPr>
        <w:jc w:val="center"/>
        <w:rPr>
          <w:b/>
          <w:caps/>
          <w:sz w:val="32"/>
          <w:szCs w:val="32"/>
          <w:lang w:val="en-GB"/>
        </w:rPr>
      </w:pPr>
      <w:r w:rsidRPr="00F3036B">
        <w:rPr>
          <w:b/>
          <w:caps/>
          <w:sz w:val="32"/>
          <w:szCs w:val="32"/>
          <w:lang w:val="en-GB"/>
        </w:rPr>
        <w:t xml:space="preserve">of the candidate for the Dean </w:t>
      </w:r>
    </w:p>
    <w:p w:rsidR="00F3036B" w:rsidRDefault="00F3036B" w:rsidP="00F3036B">
      <w:pPr>
        <w:jc w:val="center"/>
        <w:outlineLvl w:val="0"/>
        <w:rPr>
          <w:b/>
          <w:sz w:val="32"/>
          <w:szCs w:val="32"/>
          <w:lang w:val="en-GB"/>
        </w:rPr>
      </w:pPr>
      <w:r w:rsidRPr="00F3036B">
        <w:rPr>
          <w:b/>
          <w:caps/>
          <w:sz w:val="32"/>
          <w:szCs w:val="32"/>
          <w:lang w:val="en-GB"/>
        </w:rPr>
        <w:t>of the third Faculty of Medicine of CU</w:t>
      </w:r>
      <w:r w:rsidRPr="00F3036B">
        <w:rPr>
          <w:b/>
          <w:sz w:val="32"/>
          <w:szCs w:val="32"/>
          <w:lang w:val="en-GB"/>
        </w:rPr>
        <w:t xml:space="preserve"> </w:t>
      </w:r>
    </w:p>
    <w:p w:rsidR="00996654" w:rsidRPr="00F3036B" w:rsidRDefault="00996654" w:rsidP="00F3036B">
      <w:pPr>
        <w:jc w:val="center"/>
        <w:outlineLvl w:val="0"/>
        <w:rPr>
          <w:b/>
          <w:sz w:val="32"/>
          <w:szCs w:val="32"/>
          <w:lang w:val="en-GB"/>
        </w:rPr>
      </w:pPr>
    </w:p>
    <w:p w:rsidR="00F3036B" w:rsidRPr="00F3036B" w:rsidRDefault="00F3036B" w:rsidP="00F3036B">
      <w:pPr>
        <w:jc w:val="center"/>
        <w:outlineLvl w:val="0"/>
        <w:rPr>
          <w:b/>
          <w:sz w:val="32"/>
          <w:szCs w:val="32"/>
          <w:lang w:val="en-GB"/>
        </w:rPr>
      </w:pPr>
      <w:proofErr w:type="gramStart"/>
      <w:r w:rsidRPr="00F3036B">
        <w:rPr>
          <w:b/>
          <w:sz w:val="32"/>
          <w:szCs w:val="32"/>
          <w:lang w:val="en-GB"/>
        </w:rPr>
        <w:t>for</w:t>
      </w:r>
      <w:proofErr w:type="gramEnd"/>
      <w:r w:rsidRPr="00F3036B">
        <w:rPr>
          <w:b/>
          <w:sz w:val="32"/>
          <w:szCs w:val="32"/>
          <w:lang w:val="en-GB"/>
        </w:rPr>
        <w:t xml:space="preserve"> the term of office February 1, 20</w:t>
      </w:r>
      <w:r w:rsidR="00996654">
        <w:rPr>
          <w:b/>
          <w:sz w:val="32"/>
          <w:szCs w:val="32"/>
          <w:lang w:val="en-GB"/>
        </w:rPr>
        <w:t>22</w:t>
      </w:r>
      <w:r w:rsidRPr="00F3036B">
        <w:rPr>
          <w:b/>
          <w:sz w:val="32"/>
          <w:szCs w:val="32"/>
          <w:lang w:val="en-GB"/>
        </w:rPr>
        <w:t xml:space="preserve"> – January 31, 20</w:t>
      </w:r>
      <w:r w:rsidR="00996654">
        <w:rPr>
          <w:b/>
          <w:sz w:val="32"/>
          <w:szCs w:val="32"/>
          <w:lang w:val="en-GB"/>
        </w:rPr>
        <w:t>26</w:t>
      </w:r>
    </w:p>
    <w:p w:rsidR="00F3036B" w:rsidRPr="00F3036B" w:rsidRDefault="00F3036B" w:rsidP="00F3036B">
      <w:pPr>
        <w:rPr>
          <w:b/>
          <w:sz w:val="32"/>
          <w:szCs w:val="32"/>
          <w:lang w:val="en-GB"/>
        </w:rPr>
      </w:pPr>
    </w:p>
    <w:p w:rsidR="00F3036B" w:rsidRPr="00996654" w:rsidRDefault="00F3036B" w:rsidP="00F3036B">
      <w:pPr>
        <w:outlineLvl w:val="0"/>
        <w:rPr>
          <w:b/>
          <w:sz w:val="28"/>
          <w:szCs w:val="28"/>
          <w:lang w:val="en-GB"/>
        </w:rPr>
      </w:pPr>
      <w:r w:rsidRPr="00996654">
        <w:rPr>
          <w:b/>
          <w:sz w:val="28"/>
          <w:szCs w:val="28"/>
          <w:lang w:val="en-GB"/>
        </w:rPr>
        <w:t>Call for nominations of candidates for the position of Dean</w:t>
      </w:r>
    </w:p>
    <w:p w:rsidR="00F3036B" w:rsidRPr="00F3036B" w:rsidRDefault="00F3036B" w:rsidP="00F3036B">
      <w:pPr>
        <w:rPr>
          <w:b/>
          <w:sz w:val="22"/>
          <w:szCs w:val="22"/>
          <w:lang w:val="en-GB"/>
        </w:rPr>
      </w:pPr>
    </w:p>
    <w:p w:rsidR="00F3036B" w:rsidRPr="007B1BD7" w:rsidRDefault="00F3036B" w:rsidP="00F3036B">
      <w:pPr>
        <w:jc w:val="both"/>
        <w:rPr>
          <w:sz w:val="24"/>
          <w:szCs w:val="24"/>
          <w:lang w:val="en-GB"/>
        </w:rPr>
      </w:pPr>
      <w:r w:rsidRPr="007B1BD7">
        <w:rPr>
          <w:sz w:val="24"/>
          <w:szCs w:val="24"/>
          <w:lang w:val="en-GB"/>
        </w:rPr>
        <w:t xml:space="preserve">In accordance with Para. 27(1) (g) of the Act No. 111/98 Coll., Art. </w:t>
      </w:r>
      <w:proofErr w:type="gramStart"/>
      <w:r w:rsidRPr="007B1BD7">
        <w:rPr>
          <w:sz w:val="24"/>
          <w:szCs w:val="24"/>
          <w:lang w:val="en-GB"/>
        </w:rPr>
        <w:t>10</w:t>
      </w:r>
      <w:proofErr w:type="gramEnd"/>
      <w:r w:rsidRPr="007B1BD7">
        <w:rPr>
          <w:sz w:val="24"/>
          <w:szCs w:val="24"/>
          <w:lang w:val="en-GB"/>
        </w:rPr>
        <w:t xml:space="preserve"> (1) (g) of the Constitution of the Third Faculty of Medicine and Art. </w:t>
      </w:r>
      <w:proofErr w:type="gramStart"/>
      <w:r w:rsidRPr="007B1BD7">
        <w:rPr>
          <w:sz w:val="24"/>
          <w:szCs w:val="24"/>
          <w:lang w:val="en-GB"/>
        </w:rPr>
        <w:t>19</w:t>
      </w:r>
      <w:proofErr w:type="gramEnd"/>
      <w:r w:rsidRPr="007B1BD7">
        <w:rPr>
          <w:sz w:val="24"/>
          <w:szCs w:val="24"/>
          <w:lang w:val="en-GB"/>
        </w:rPr>
        <w:t xml:space="preserve"> of the Rules of Elections and Procedure of the Academic Senate of the Third Faculty of Medicine, the Academic Senate of the Third Faculty of Medicine called for the election of the candidate for the Dean of the Faculty at its session on May 11</w:t>
      </w:r>
      <w:r w:rsidRPr="007B1BD7">
        <w:rPr>
          <w:sz w:val="24"/>
          <w:szCs w:val="24"/>
          <w:vertAlign w:val="superscript"/>
          <w:lang w:val="en-GB"/>
        </w:rPr>
        <w:t>th</w:t>
      </w:r>
      <w:r w:rsidRPr="007B1BD7">
        <w:rPr>
          <w:sz w:val="24"/>
          <w:szCs w:val="24"/>
          <w:lang w:val="en-GB"/>
        </w:rPr>
        <w:t>, 2021.</w:t>
      </w:r>
    </w:p>
    <w:p w:rsidR="00F3036B" w:rsidRPr="00F3036B" w:rsidRDefault="00F3036B" w:rsidP="00F3036B">
      <w:pPr>
        <w:rPr>
          <w:b/>
          <w:szCs w:val="24"/>
          <w:lang w:val="en-GB"/>
        </w:rPr>
      </w:pPr>
    </w:p>
    <w:tbl>
      <w:tblPr>
        <w:tblW w:w="9485" w:type="dxa"/>
        <w:tblInd w:w="-34" w:type="dxa"/>
        <w:tblLayout w:type="fixed"/>
        <w:tblLook w:val="0000" w:firstRow="0" w:lastRow="0" w:firstColumn="0" w:lastColumn="0" w:noHBand="0" w:noVBand="0"/>
      </w:tblPr>
      <w:tblGrid>
        <w:gridCol w:w="2358"/>
        <w:gridCol w:w="4961"/>
        <w:gridCol w:w="2166"/>
      </w:tblGrid>
      <w:tr w:rsidR="00F3036B" w:rsidRPr="00F3036B" w:rsidTr="001543DC">
        <w:tc>
          <w:tcPr>
            <w:tcW w:w="2358" w:type="dxa"/>
            <w:tcBorders>
              <w:top w:val="single" w:sz="4" w:space="0" w:color="000000"/>
              <w:left w:val="single" w:sz="4" w:space="0" w:color="000000"/>
              <w:bottom w:val="single" w:sz="4" w:space="0" w:color="000000"/>
            </w:tcBorders>
          </w:tcPr>
          <w:p w:rsidR="00F3036B" w:rsidRDefault="00F3036B" w:rsidP="001543DC">
            <w:pPr>
              <w:rPr>
                <w:b/>
                <w:sz w:val="22"/>
                <w:szCs w:val="22"/>
                <w:lang w:val="en-GB"/>
              </w:rPr>
            </w:pPr>
          </w:p>
          <w:p w:rsidR="00F3036B" w:rsidRDefault="00F3036B" w:rsidP="001543DC">
            <w:pPr>
              <w:rPr>
                <w:b/>
                <w:sz w:val="22"/>
                <w:szCs w:val="22"/>
                <w:lang w:val="en-GB"/>
              </w:rPr>
            </w:pPr>
            <w:r w:rsidRPr="00F3036B">
              <w:rPr>
                <w:b/>
                <w:sz w:val="22"/>
                <w:szCs w:val="22"/>
                <w:lang w:val="en-GB"/>
              </w:rPr>
              <w:t>Nominations for the position of Dean:</w:t>
            </w:r>
          </w:p>
          <w:p w:rsidR="00F3036B" w:rsidRPr="00F3036B" w:rsidRDefault="00F3036B" w:rsidP="001543DC">
            <w:pPr>
              <w:rPr>
                <w:b/>
                <w:sz w:val="22"/>
                <w:szCs w:val="22"/>
                <w:lang w:val="en-GB"/>
              </w:rPr>
            </w:pPr>
          </w:p>
          <w:p w:rsidR="00F3036B" w:rsidRPr="00F3036B" w:rsidRDefault="00F3036B" w:rsidP="00F3036B">
            <w:pPr>
              <w:pStyle w:val="Odstavecseseznamem"/>
              <w:numPr>
                <w:ilvl w:val="0"/>
                <w:numId w:val="4"/>
              </w:numPr>
              <w:suppressAutoHyphens/>
              <w:spacing w:after="0" w:line="240" w:lineRule="auto"/>
              <w:ind w:left="346"/>
              <w:rPr>
                <w:rFonts w:ascii="Times New Roman" w:hAnsi="Times New Roman" w:cs="Times New Roman"/>
                <w:b/>
                <w:szCs w:val="24"/>
                <w:lang w:val="en-GB"/>
              </w:rPr>
            </w:pPr>
            <w:r w:rsidRPr="00F3036B">
              <w:rPr>
                <w:rFonts w:ascii="Times New Roman" w:hAnsi="Times New Roman" w:cs="Times New Roman"/>
                <w:b/>
                <w:szCs w:val="24"/>
                <w:lang w:val="en-GB"/>
              </w:rPr>
              <w:t xml:space="preserve">who can file nominations, </w:t>
            </w:r>
          </w:p>
          <w:p w:rsidR="00F3036B" w:rsidRPr="00F3036B" w:rsidRDefault="00F3036B" w:rsidP="00F3036B">
            <w:pPr>
              <w:pStyle w:val="Odstavecseseznamem"/>
              <w:numPr>
                <w:ilvl w:val="0"/>
                <w:numId w:val="4"/>
              </w:numPr>
              <w:suppressAutoHyphens/>
              <w:spacing w:after="0" w:line="240" w:lineRule="auto"/>
              <w:ind w:left="346"/>
              <w:rPr>
                <w:rFonts w:ascii="Times New Roman" w:hAnsi="Times New Roman" w:cs="Times New Roman"/>
                <w:b/>
                <w:szCs w:val="24"/>
                <w:lang w:val="en-GB"/>
              </w:rPr>
            </w:pPr>
            <w:r w:rsidRPr="00F3036B">
              <w:rPr>
                <w:rFonts w:ascii="Times New Roman" w:hAnsi="Times New Roman" w:cs="Times New Roman"/>
                <w:b/>
                <w:szCs w:val="24"/>
                <w:lang w:val="en-GB"/>
              </w:rPr>
              <w:t xml:space="preserve">who accepts them and </w:t>
            </w:r>
          </w:p>
          <w:p w:rsidR="00F3036B" w:rsidRPr="00F3036B" w:rsidRDefault="00F3036B" w:rsidP="00F3036B">
            <w:pPr>
              <w:pStyle w:val="Odstavecseseznamem"/>
              <w:numPr>
                <w:ilvl w:val="0"/>
                <w:numId w:val="4"/>
              </w:numPr>
              <w:suppressAutoHyphens/>
              <w:spacing w:after="0" w:line="240" w:lineRule="auto"/>
              <w:ind w:left="346"/>
              <w:rPr>
                <w:rFonts w:ascii="Times New Roman" w:hAnsi="Times New Roman" w:cs="Times New Roman"/>
                <w:b/>
                <w:szCs w:val="24"/>
                <w:lang w:val="en-GB"/>
              </w:rPr>
            </w:pPr>
            <w:r w:rsidRPr="00F3036B">
              <w:rPr>
                <w:rFonts w:ascii="Times New Roman" w:hAnsi="Times New Roman" w:cs="Times New Roman"/>
                <w:b/>
                <w:szCs w:val="24"/>
                <w:lang w:val="en-GB"/>
              </w:rPr>
              <w:t>what elements must be contained</w:t>
            </w:r>
          </w:p>
          <w:p w:rsidR="00F3036B" w:rsidRPr="00F3036B" w:rsidRDefault="00F3036B" w:rsidP="001543DC">
            <w:pPr>
              <w:rPr>
                <w:b/>
                <w:szCs w:val="24"/>
                <w:lang w:val="en-GB"/>
              </w:rPr>
            </w:pPr>
          </w:p>
        </w:tc>
        <w:tc>
          <w:tcPr>
            <w:tcW w:w="4961" w:type="dxa"/>
            <w:tcBorders>
              <w:top w:val="single" w:sz="4" w:space="0" w:color="000000"/>
              <w:left w:val="single" w:sz="4" w:space="0" w:color="000000"/>
              <w:bottom w:val="single" w:sz="4" w:space="0" w:color="000000"/>
            </w:tcBorders>
          </w:tcPr>
          <w:p w:rsidR="00F3036B" w:rsidRPr="00F3036B" w:rsidRDefault="00F3036B" w:rsidP="00F3036B">
            <w:pPr>
              <w:pStyle w:val="Odstavecseseznamem"/>
              <w:numPr>
                <w:ilvl w:val="0"/>
                <w:numId w:val="5"/>
              </w:numPr>
              <w:suppressAutoHyphens/>
              <w:spacing w:after="0" w:line="240" w:lineRule="auto"/>
              <w:jc w:val="both"/>
              <w:rPr>
                <w:rFonts w:ascii="Times New Roman" w:hAnsi="Times New Roman" w:cs="Times New Roman"/>
                <w:sz w:val="20"/>
                <w:szCs w:val="20"/>
                <w:lang w:val="en-GB"/>
              </w:rPr>
            </w:pPr>
            <w:r w:rsidRPr="00F3036B">
              <w:rPr>
                <w:rFonts w:ascii="Times New Roman" w:hAnsi="Times New Roman" w:cs="Times New Roman"/>
                <w:sz w:val="20"/>
                <w:szCs w:val="20"/>
                <w:lang w:val="en-GB"/>
              </w:rPr>
              <w:t xml:space="preserve">Nominations </w:t>
            </w:r>
            <w:proofErr w:type="gramStart"/>
            <w:r w:rsidRPr="00F3036B">
              <w:rPr>
                <w:rFonts w:ascii="Times New Roman" w:hAnsi="Times New Roman" w:cs="Times New Roman"/>
                <w:sz w:val="20"/>
                <w:szCs w:val="20"/>
                <w:lang w:val="en-GB"/>
              </w:rPr>
              <w:t>can be filed</w:t>
            </w:r>
            <w:proofErr w:type="gramEnd"/>
            <w:r w:rsidRPr="00F3036B">
              <w:rPr>
                <w:rFonts w:ascii="Times New Roman" w:hAnsi="Times New Roman" w:cs="Times New Roman"/>
                <w:sz w:val="20"/>
                <w:szCs w:val="20"/>
                <w:lang w:val="en-GB"/>
              </w:rPr>
              <w:t xml:space="preserve"> </w:t>
            </w:r>
            <w:r w:rsidRPr="00F3036B">
              <w:rPr>
                <w:rFonts w:ascii="Times New Roman" w:hAnsi="Times New Roman" w:cs="Times New Roman"/>
                <w:b/>
                <w:sz w:val="20"/>
                <w:szCs w:val="20"/>
                <w:lang w:val="en-GB"/>
              </w:rPr>
              <w:t xml:space="preserve">in written form, from the date the election was called, with the recorder of the AS 3 FM </w:t>
            </w:r>
            <w:r w:rsidRPr="00F3036B">
              <w:rPr>
                <w:rFonts w:ascii="Times New Roman" w:hAnsi="Times New Roman" w:cs="Times New Roman"/>
                <w:sz w:val="20"/>
                <w:szCs w:val="20"/>
                <w:lang w:val="en-GB"/>
              </w:rPr>
              <w:t>(</w:t>
            </w:r>
            <w:r>
              <w:rPr>
                <w:rFonts w:ascii="Times New Roman" w:hAnsi="Times New Roman" w:cs="Times New Roman"/>
                <w:sz w:val="20"/>
                <w:szCs w:val="20"/>
                <w:lang w:val="en-GB"/>
              </w:rPr>
              <w:t xml:space="preserve">Radka </w:t>
            </w:r>
            <w:proofErr w:type="spellStart"/>
            <w:r>
              <w:rPr>
                <w:rFonts w:ascii="Times New Roman" w:hAnsi="Times New Roman" w:cs="Times New Roman"/>
                <w:sz w:val="20"/>
                <w:szCs w:val="20"/>
                <w:lang w:val="en-GB"/>
              </w:rPr>
              <w:t>Ticha</w:t>
            </w:r>
            <w:proofErr w:type="spellEnd"/>
            <w:r w:rsidRPr="00F3036B">
              <w:rPr>
                <w:rFonts w:ascii="Times New Roman" w:hAnsi="Times New Roman" w:cs="Times New Roman"/>
                <w:sz w:val="20"/>
                <w:szCs w:val="20"/>
                <w:lang w:val="en-GB"/>
              </w:rPr>
              <w:t>, Dean’s Office). Nominations can be submitted by:</w:t>
            </w:r>
            <w:r w:rsidRPr="00F3036B" w:rsidDel="003C1CB9">
              <w:rPr>
                <w:rFonts w:ascii="Times New Roman" w:hAnsi="Times New Roman" w:cs="Times New Roman"/>
                <w:sz w:val="20"/>
                <w:szCs w:val="20"/>
                <w:lang w:val="en-GB"/>
              </w:rPr>
              <w:t xml:space="preserve"> </w:t>
            </w:r>
          </w:p>
          <w:p w:rsidR="00F3036B" w:rsidRPr="00F3036B" w:rsidRDefault="00F3036B" w:rsidP="00F3036B">
            <w:pPr>
              <w:pStyle w:val="Odstavecseseznamem"/>
              <w:numPr>
                <w:ilvl w:val="1"/>
                <w:numId w:val="5"/>
              </w:numPr>
              <w:suppressAutoHyphens/>
              <w:spacing w:after="0" w:line="240" w:lineRule="auto"/>
              <w:jc w:val="both"/>
              <w:rPr>
                <w:rFonts w:ascii="Times New Roman" w:hAnsi="Times New Roman" w:cs="Times New Roman"/>
                <w:sz w:val="20"/>
                <w:szCs w:val="20"/>
                <w:lang w:val="en-GB"/>
              </w:rPr>
            </w:pPr>
            <w:r w:rsidRPr="00F3036B">
              <w:rPr>
                <w:rFonts w:ascii="Times New Roman" w:hAnsi="Times New Roman" w:cs="Times New Roman"/>
                <w:sz w:val="20"/>
                <w:szCs w:val="20"/>
                <w:lang w:val="en-GB"/>
              </w:rPr>
              <w:t>any member of the Academic Senate,</w:t>
            </w:r>
          </w:p>
          <w:p w:rsidR="00F3036B" w:rsidRPr="00F3036B" w:rsidRDefault="00F3036B" w:rsidP="00F3036B">
            <w:pPr>
              <w:numPr>
                <w:ilvl w:val="1"/>
                <w:numId w:val="5"/>
              </w:numPr>
              <w:rPr>
                <w:lang w:val="en-GB"/>
              </w:rPr>
            </w:pPr>
            <w:proofErr w:type="gramStart"/>
            <w:r w:rsidRPr="00F3036B">
              <w:rPr>
                <w:lang w:val="en-GB"/>
              </w:rPr>
              <w:t>any</w:t>
            </w:r>
            <w:proofErr w:type="gramEnd"/>
            <w:r w:rsidRPr="00F3036B">
              <w:rPr>
                <w:lang w:val="en-GB"/>
              </w:rPr>
              <w:t xml:space="preserve"> group of at least twenty members from the Academic Community.</w:t>
            </w:r>
          </w:p>
          <w:p w:rsidR="00F3036B" w:rsidRPr="00F3036B" w:rsidRDefault="00F3036B" w:rsidP="00F3036B">
            <w:pPr>
              <w:pStyle w:val="Odstavecseseznamem"/>
              <w:numPr>
                <w:ilvl w:val="0"/>
                <w:numId w:val="5"/>
              </w:numPr>
              <w:suppressAutoHyphens/>
              <w:spacing w:after="0" w:line="240" w:lineRule="auto"/>
              <w:rPr>
                <w:rFonts w:ascii="Times New Roman" w:hAnsi="Times New Roman" w:cs="Times New Roman"/>
                <w:sz w:val="20"/>
                <w:szCs w:val="20"/>
                <w:lang w:val="en-GB"/>
              </w:rPr>
            </w:pPr>
            <w:r w:rsidRPr="00F3036B">
              <w:rPr>
                <w:rFonts w:ascii="Times New Roman" w:hAnsi="Times New Roman" w:cs="Times New Roman"/>
                <w:sz w:val="20"/>
                <w:szCs w:val="20"/>
                <w:lang w:val="en-GB"/>
              </w:rPr>
              <w:t>The nomination of a candidate must be submitted in written form and should contain:</w:t>
            </w:r>
          </w:p>
          <w:p w:rsidR="00F3036B" w:rsidRPr="00F3036B" w:rsidRDefault="00F3036B" w:rsidP="00F3036B">
            <w:pPr>
              <w:numPr>
                <w:ilvl w:val="1"/>
                <w:numId w:val="5"/>
              </w:numPr>
              <w:rPr>
                <w:lang w:val="en-GB"/>
              </w:rPr>
            </w:pPr>
            <w:r w:rsidRPr="00F3036B">
              <w:rPr>
                <w:lang w:val="en-GB"/>
              </w:rPr>
              <w:t>the name of the nominee, including her/his academic degrees,</w:t>
            </w:r>
          </w:p>
          <w:p w:rsidR="00F3036B" w:rsidRPr="00F3036B" w:rsidRDefault="00F3036B" w:rsidP="00F3036B">
            <w:pPr>
              <w:numPr>
                <w:ilvl w:val="1"/>
                <w:numId w:val="5"/>
              </w:numPr>
              <w:rPr>
                <w:lang w:val="en-GB"/>
              </w:rPr>
            </w:pPr>
            <w:r w:rsidRPr="00F3036B">
              <w:rPr>
                <w:lang w:val="en-GB"/>
              </w:rPr>
              <w:t>the workplace of the nominee,</w:t>
            </w:r>
          </w:p>
          <w:p w:rsidR="00F3036B" w:rsidRPr="00F3036B" w:rsidRDefault="00F3036B" w:rsidP="00F3036B">
            <w:pPr>
              <w:numPr>
                <w:ilvl w:val="1"/>
                <w:numId w:val="5"/>
              </w:numPr>
              <w:rPr>
                <w:lang w:val="en-GB"/>
              </w:rPr>
            </w:pPr>
            <w:proofErr w:type="gramStart"/>
            <w:r w:rsidRPr="00F3036B">
              <w:rPr>
                <w:lang w:val="en-GB"/>
              </w:rPr>
              <w:t>names</w:t>
            </w:r>
            <w:proofErr w:type="gramEnd"/>
            <w:r w:rsidRPr="00F3036B">
              <w:rPr>
                <w:lang w:val="en-GB"/>
              </w:rPr>
              <w:t xml:space="preserve"> and signatures of those evidencing the fulfilment of requirements according to Para.1.</w:t>
            </w:r>
            <w:r w:rsidRPr="00F3036B" w:rsidDel="003C1CB9">
              <w:rPr>
                <w:lang w:val="en-GB"/>
              </w:rPr>
              <w:t xml:space="preserve"> </w:t>
            </w:r>
          </w:p>
          <w:p w:rsidR="00F3036B" w:rsidRPr="00F3036B" w:rsidRDefault="00F3036B" w:rsidP="00F3036B">
            <w:pPr>
              <w:numPr>
                <w:ilvl w:val="0"/>
                <w:numId w:val="5"/>
              </w:numPr>
              <w:rPr>
                <w:lang w:val="en-GB"/>
              </w:rPr>
            </w:pPr>
            <w:r w:rsidRPr="00F3036B">
              <w:rPr>
                <w:lang w:val="en-GB"/>
              </w:rPr>
              <w:t>A nomination must be submitted with:</w:t>
            </w:r>
          </w:p>
          <w:p w:rsidR="00F3036B" w:rsidRPr="00F3036B" w:rsidRDefault="00F3036B" w:rsidP="001543DC">
            <w:pPr>
              <w:numPr>
                <w:ilvl w:val="0"/>
                <w:numId w:val="3"/>
              </w:numPr>
              <w:rPr>
                <w:lang w:val="en-GB"/>
              </w:rPr>
            </w:pPr>
            <w:r w:rsidRPr="00F3036B">
              <w:rPr>
                <w:lang w:val="en-GB"/>
              </w:rPr>
              <w:t>written agreement of the nominee regarding his or her candidacy</w:t>
            </w:r>
          </w:p>
          <w:p w:rsidR="00F3036B" w:rsidRPr="00F3036B" w:rsidRDefault="00F3036B" w:rsidP="001543DC">
            <w:pPr>
              <w:numPr>
                <w:ilvl w:val="0"/>
                <w:numId w:val="3"/>
              </w:numPr>
              <w:rPr>
                <w:lang w:val="en-GB"/>
              </w:rPr>
            </w:pPr>
            <w:r w:rsidRPr="00F3036B">
              <w:rPr>
                <w:lang w:val="en-GB"/>
              </w:rPr>
              <w:t>brief CV of the nominee and their university activities</w:t>
            </w:r>
          </w:p>
          <w:p w:rsidR="00F3036B" w:rsidRPr="00F3036B" w:rsidRDefault="00F3036B" w:rsidP="001543DC">
            <w:pPr>
              <w:numPr>
                <w:ilvl w:val="0"/>
                <w:numId w:val="3"/>
              </w:numPr>
              <w:rPr>
                <w:b/>
                <w:szCs w:val="24"/>
                <w:lang w:val="en-GB"/>
              </w:rPr>
            </w:pPr>
            <w:r w:rsidRPr="00F3036B">
              <w:rPr>
                <w:b/>
                <w:lang w:val="en-GB"/>
              </w:rPr>
              <w:t>brief description of the election program of the nominee</w:t>
            </w:r>
          </w:p>
        </w:tc>
        <w:tc>
          <w:tcPr>
            <w:tcW w:w="2166" w:type="dxa"/>
            <w:tcBorders>
              <w:top w:val="single" w:sz="4" w:space="0" w:color="000000"/>
              <w:left w:val="single" w:sz="4" w:space="0" w:color="000000"/>
              <w:bottom w:val="single" w:sz="4" w:space="0" w:color="000000"/>
              <w:right w:val="single" w:sz="4" w:space="0" w:color="000000"/>
            </w:tcBorders>
          </w:tcPr>
          <w:p w:rsidR="00F3036B" w:rsidRPr="00F3036B" w:rsidRDefault="00F3036B" w:rsidP="00F3036B">
            <w:pPr>
              <w:rPr>
                <w:b/>
                <w:sz w:val="22"/>
                <w:szCs w:val="22"/>
                <w:lang w:val="en-GB"/>
              </w:rPr>
            </w:pPr>
          </w:p>
          <w:p w:rsidR="00F3036B" w:rsidRPr="00F3036B" w:rsidRDefault="00F3036B" w:rsidP="00F3036B">
            <w:pPr>
              <w:rPr>
                <w:b/>
                <w:sz w:val="22"/>
                <w:szCs w:val="22"/>
                <w:lang w:val="en-GB"/>
              </w:rPr>
            </w:pPr>
            <w:r w:rsidRPr="00F3036B">
              <w:rPr>
                <w:b/>
                <w:sz w:val="22"/>
                <w:szCs w:val="22"/>
                <w:lang w:val="en-GB"/>
              </w:rPr>
              <w:t>Until September 20</w:t>
            </w:r>
            <w:r w:rsidRPr="00F3036B">
              <w:rPr>
                <w:b/>
                <w:sz w:val="22"/>
                <w:szCs w:val="22"/>
                <w:vertAlign w:val="superscript"/>
                <w:lang w:val="en-GB"/>
              </w:rPr>
              <w:t>th</w:t>
            </w:r>
            <w:r w:rsidRPr="00F3036B">
              <w:rPr>
                <w:b/>
                <w:sz w:val="22"/>
                <w:szCs w:val="22"/>
                <w:lang w:val="en-GB"/>
              </w:rPr>
              <w:t>, 2021 (included), (until 14:30)</w:t>
            </w:r>
          </w:p>
        </w:tc>
      </w:tr>
      <w:tr w:rsidR="00F3036B" w:rsidRPr="00F3036B" w:rsidTr="001543DC">
        <w:tc>
          <w:tcPr>
            <w:tcW w:w="2358" w:type="dxa"/>
            <w:tcBorders>
              <w:top w:val="single" w:sz="4" w:space="0" w:color="000000"/>
              <w:left w:val="single" w:sz="4" w:space="0" w:color="000000"/>
              <w:bottom w:val="single" w:sz="4" w:space="0" w:color="000000"/>
            </w:tcBorders>
          </w:tcPr>
          <w:p w:rsidR="00F3036B" w:rsidRPr="00F3036B" w:rsidRDefault="00F3036B" w:rsidP="001543DC">
            <w:pPr>
              <w:rPr>
                <w:b/>
                <w:color w:val="000000"/>
                <w:sz w:val="22"/>
                <w:szCs w:val="22"/>
                <w:lang w:val="en-GB"/>
              </w:rPr>
            </w:pPr>
            <w:r w:rsidRPr="00F3036B">
              <w:rPr>
                <w:b/>
                <w:color w:val="000000"/>
                <w:sz w:val="22"/>
                <w:szCs w:val="22"/>
                <w:lang w:val="en-GB"/>
              </w:rPr>
              <w:t xml:space="preserve">Distribution of written materials about candidates to senators </w:t>
            </w:r>
          </w:p>
        </w:tc>
        <w:tc>
          <w:tcPr>
            <w:tcW w:w="4961" w:type="dxa"/>
            <w:tcBorders>
              <w:top w:val="single" w:sz="4" w:space="0" w:color="000000"/>
              <w:left w:val="single" w:sz="4" w:space="0" w:color="000000"/>
              <w:bottom w:val="single" w:sz="4" w:space="0" w:color="000000"/>
            </w:tcBorders>
          </w:tcPr>
          <w:p w:rsidR="00F3036B" w:rsidRPr="00F3036B" w:rsidRDefault="00F3036B" w:rsidP="001543DC">
            <w:pPr>
              <w:jc w:val="both"/>
              <w:rPr>
                <w:b/>
                <w:color w:val="FF0000"/>
                <w:szCs w:val="24"/>
                <w:lang w:val="en-GB"/>
              </w:rPr>
            </w:pPr>
            <w:proofErr w:type="gramStart"/>
            <w:r w:rsidRPr="00F3036B">
              <w:rPr>
                <w:b/>
                <w:szCs w:val="24"/>
                <w:lang w:val="en-GB"/>
              </w:rPr>
              <w:t>It is ensured by the recorder of the AS 3 FM CU</w:t>
            </w:r>
            <w:proofErr w:type="gramEnd"/>
            <w:r w:rsidRPr="00F3036B">
              <w:rPr>
                <w:b/>
                <w:szCs w:val="24"/>
                <w:lang w:val="en-GB"/>
              </w:rPr>
              <w:t xml:space="preserve"> </w:t>
            </w:r>
            <w:r w:rsidRPr="00F3036B">
              <w:rPr>
                <w:szCs w:val="24"/>
                <w:lang w:val="en-GB"/>
              </w:rPr>
              <w:t>not later than twenty-one days before the election.</w:t>
            </w:r>
          </w:p>
        </w:tc>
        <w:tc>
          <w:tcPr>
            <w:tcW w:w="2166" w:type="dxa"/>
            <w:tcBorders>
              <w:top w:val="single" w:sz="4" w:space="0" w:color="000000"/>
              <w:left w:val="single" w:sz="4" w:space="0" w:color="000000"/>
              <w:bottom w:val="single" w:sz="4" w:space="0" w:color="000000"/>
              <w:right w:val="single" w:sz="4" w:space="0" w:color="000000"/>
            </w:tcBorders>
          </w:tcPr>
          <w:p w:rsidR="00F3036B" w:rsidRPr="00F3036B" w:rsidRDefault="00F3036B" w:rsidP="00996654">
            <w:pPr>
              <w:rPr>
                <w:b/>
                <w:sz w:val="22"/>
                <w:szCs w:val="22"/>
                <w:lang w:val="en-GB"/>
              </w:rPr>
            </w:pPr>
            <w:r w:rsidRPr="00F3036B">
              <w:rPr>
                <w:b/>
                <w:sz w:val="22"/>
                <w:szCs w:val="22"/>
                <w:lang w:val="en-GB"/>
              </w:rPr>
              <w:t>Not later than S</w:t>
            </w:r>
            <w:r w:rsidR="00996654">
              <w:rPr>
                <w:b/>
                <w:sz w:val="22"/>
                <w:szCs w:val="22"/>
                <w:lang w:val="en-GB"/>
              </w:rPr>
              <w:t>ep</w:t>
            </w:r>
            <w:r w:rsidRPr="00F3036B">
              <w:rPr>
                <w:b/>
                <w:sz w:val="22"/>
                <w:szCs w:val="22"/>
                <w:lang w:val="en-GB"/>
              </w:rPr>
              <w:t>tember 29</w:t>
            </w:r>
            <w:r w:rsidRPr="00F3036B">
              <w:rPr>
                <w:b/>
                <w:sz w:val="22"/>
                <w:szCs w:val="22"/>
                <w:vertAlign w:val="superscript"/>
                <w:lang w:val="en-GB"/>
              </w:rPr>
              <w:t>th</w:t>
            </w:r>
            <w:r w:rsidRPr="00F3036B">
              <w:rPr>
                <w:b/>
                <w:sz w:val="22"/>
                <w:szCs w:val="22"/>
                <w:lang w:val="en-GB"/>
              </w:rPr>
              <w:t xml:space="preserve">, 2021 </w:t>
            </w:r>
          </w:p>
        </w:tc>
      </w:tr>
      <w:tr w:rsidR="00F3036B" w:rsidRPr="00F3036B" w:rsidTr="001543DC">
        <w:tc>
          <w:tcPr>
            <w:tcW w:w="2358" w:type="dxa"/>
            <w:tcBorders>
              <w:top w:val="single" w:sz="4" w:space="0" w:color="000000"/>
              <w:left w:val="single" w:sz="4" w:space="0" w:color="000000"/>
              <w:bottom w:val="single" w:sz="4" w:space="0" w:color="000000"/>
            </w:tcBorders>
          </w:tcPr>
          <w:p w:rsidR="00F3036B" w:rsidRPr="00F3036B" w:rsidRDefault="00F3036B" w:rsidP="001543DC">
            <w:pPr>
              <w:rPr>
                <w:b/>
                <w:sz w:val="22"/>
                <w:szCs w:val="22"/>
                <w:lang w:val="en-GB"/>
              </w:rPr>
            </w:pPr>
            <w:r w:rsidRPr="00F3036B">
              <w:rPr>
                <w:b/>
                <w:sz w:val="22"/>
                <w:szCs w:val="22"/>
                <w:lang w:val="en-GB"/>
              </w:rPr>
              <w:t>Calling the date of presentations of the candidates for the Dean</w:t>
            </w:r>
          </w:p>
        </w:tc>
        <w:tc>
          <w:tcPr>
            <w:tcW w:w="4961" w:type="dxa"/>
            <w:tcBorders>
              <w:top w:val="single" w:sz="4" w:space="0" w:color="000000"/>
              <w:left w:val="single" w:sz="4" w:space="0" w:color="000000"/>
              <w:bottom w:val="single" w:sz="4" w:space="0" w:color="000000"/>
            </w:tcBorders>
          </w:tcPr>
          <w:p w:rsidR="00F3036B" w:rsidRPr="00F3036B" w:rsidRDefault="00F3036B" w:rsidP="001543DC">
            <w:pPr>
              <w:jc w:val="both"/>
              <w:rPr>
                <w:b/>
                <w:szCs w:val="24"/>
                <w:lang w:val="en-GB"/>
              </w:rPr>
            </w:pPr>
            <w:r w:rsidRPr="00F3036B">
              <w:rPr>
                <w:b/>
                <w:szCs w:val="24"/>
                <w:lang w:val="en-GB"/>
              </w:rPr>
              <w:t>AS can ask the nominees to present their program at an open session of the AS not later than seven days before the election meeting.</w:t>
            </w:r>
          </w:p>
        </w:tc>
        <w:tc>
          <w:tcPr>
            <w:tcW w:w="2166" w:type="dxa"/>
            <w:tcBorders>
              <w:top w:val="single" w:sz="4" w:space="0" w:color="000000"/>
              <w:left w:val="single" w:sz="4" w:space="0" w:color="000000"/>
              <w:bottom w:val="single" w:sz="4" w:space="0" w:color="000000"/>
              <w:right w:val="single" w:sz="4" w:space="0" w:color="000000"/>
            </w:tcBorders>
          </w:tcPr>
          <w:p w:rsidR="00F3036B" w:rsidRDefault="00F3036B" w:rsidP="00F3036B">
            <w:pPr>
              <w:rPr>
                <w:b/>
                <w:sz w:val="22"/>
                <w:szCs w:val="22"/>
                <w:lang w:val="en-GB"/>
              </w:rPr>
            </w:pPr>
            <w:r w:rsidRPr="00F3036B">
              <w:rPr>
                <w:b/>
                <w:sz w:val="22"/>
                <w:szCs w:val="22"/>
                <w:lang w:val="en-GB"/>
              </w:rPr>
              <w:t xml:space="preserve">Session of </w:t>
            </w:r>
          </w:p>
          <w:p w:rsidR="00F3036B" w:rsidRDefault="00F3036B" w:rsidP="00F3036B">
            <w:pPr>
              <w:rPr>
                <w:b/>
                <w:sz w:val="22"/>
                <w:szCs w:val="22"/>
                <w:lang w:val="en-GB"/>
              </w:rPr>
            </w:pPr>
            <w:r w:rsidRPr="00F3036B">
              <w:rPr>
                <w:b/>
                <w:sz w:val="22"/>
                <w:szCs w:val="22"/>
                <w:lang w:val="en-GB"/>
              </w:rPr>
              <w:t xml:space="preserve">AS 3 FM CU: </w:t>
            </w:r>
          </w:p>
          <w:p w:rsidR="00F3036B" w:rsidRPr="00F3036B" w:rsidRDefault="00F3036B" w:rsidP="00F3036B">
            <w:pPr>
              <w:rPr>
                <w:b/>
                <w:sz w:val="22"/>
                <w:szCs w:val="22"/>
                <w:lang w:val="en-GB"/>
              </w:rPr>
            </w:pPr>
            <w:r w:rsidRPr="00F3036B">
              <w:rPr>
                <w:b/>
                <w:sz w:val="22"/>
                <w:szCs w:val="22"/>
                <w:lang w:val="en-GB"/>
              </w:rPr>
              <w:t>June 15</w:t>
            </w:r>
            <w:r w:rsidRPr="00996654">
              <w:rPr>
                <w:b/>
                <w:sz w:val="22"/>
                <w:szCs w:val="22"/>
                <w:vertAlign w:val="superscript"/>
                <w:lang w:val="en-GB"/>
              </w:rPr>
              <w:t>th</w:t>
            </w:r>
            <w:r w:rsidRPr="00F3036B">
              <w:rPr>
                <w:b/>
                <w:sz w:val="22"/>
                <w:szCs w:val="22"/>
                <w:lang w:val="en-GB"/>
              </w:rPr>
              <w:t>, 2021</w:t>
            </w:r>
          </w:p>
        </w:tc>
      </w:tr>
      <w:tr w:rsidR="00F3036B" w:rsidRPr="00F3036B" w:rsidTr="001543DC">
        <w:tc>
          <w:tcPr>
            <w:tcW w:w="2358" w:type="dxa"/>
            <w:tcBorders>
              <w:top w:val="single" w:sz="4" w:space="0" w:color="000000"/>
              <w:left w:val="single" w:sz="4" w:space="0" w:color="000000"/>
              <w:bottom w:val="single" w:sz="4" w:space="0" w:color="000000"/>
            </w:tcBorders>
          </w:tcPr>
          <w:p w:rsidR="00F3036B" w:rsidRPr="00F3036B" w:rsidRDefault="00F3036B" w:rsidP="001543DC">
            <w:pPr>
              <w:rPr>
                <w:b/>
                <w:color w:val="FF0000"/>
                <w:sz w:val="22"/>
                <w:szCs w:val="22"/>
                <w:lang w:val="en-GB"/>
              </w:rPr>
            </w:pPr>
            <w:r w:rsidRPr="00F3036B">
              <w:rPr>
                <w:b/>
                <w:sz w:val="22"/>
                <w:szCs w:val="22"/>
                <w:lang w:val="en-GB"/>
              </w:rPr>
              <w:lastRenderedPageBreak/>
              <w:t xml:space="preserve">Presentation of nominees – election campaign </w:t>
            </w:r>
          </w:p>
        </w:tc>
        <w:tc>
          <w:tcPr>
            <w:tcW w:w="4961" w:type="dxa"/>
            <w:tcBorders>
              <w:top w:val="single" w:sz="4" w:space="0" w:color="000000"/>
              <w:left w:val="single" w:sz="4" w:space="0" w:color="000000"/>
              <w:bottom w:val="single" w:sz="4" w:space="0" w:color="000000"/>
            </w:tcBorders>
          </w:tcPr>
          <w:p w:rsidR="00F3036B" w:rsidRPr="00F3036B" w:rsidRDefault="00F3036B" w:rsidP="001543DC">
            <w:pPr>
              <w:rPr>
                <w:b/>
                <w:szCs w:val="24"/>
                <w:lang w:val="en-GB"/>
              </w:rPr>
            </w:pPr>
            <w:r w:rsidRPr="00F3036B">
              <w:rPr>
                <w:szCs w:val="24"/>
                <w:lang w:val="en-GB"/>
              </w:rPr>
              <w:t>Session of Academic Community – venue-</w:t>
            </w:r>
            <w:r w:rsidRPr="00F3036B">
              <w:rPr>
                <w:b/>
                <w:szCs w:val="24"/>
                <w:lang w:val="en-GB"/>
              </w:rPr>
              <w:t xml:space="preserve"> </w:t>
            </w:r>
            <w:proofErr w:type="spellStart"/>
            <w:r w:rsidRPr="00F3036B">
              <w:rPr>
                <w:b/>
                <w:szCs w:val="24"/>
                <w:lang w:val="en-GB"/>
              </w:rPr>
              <w:t>Syllaba</w:t>
            </w:r>
            <w:proofErr w:type="spellEnd"/>
            <w:r w:rsidRPr="00F3036B">
              <w:rPr>
                <w:b/>
                <w:szCs w:val="24"/>
                <w:lang w:val="en-GB"/>
              </w:rPr>
              <w:t xml:space="preserve"> Hall: Presentation of the candidates.</w:t>
            </w:r>
            <w:r w:rsidRPr="00F3036B" w:rsidDel="00B120DD">
              <w:rPr>
                <w:b/>
                <w:szCs w:val="24"/>
                <w:lang w:val="en-GB"/>
              </w:rPr>
              <w:t xml:space="preserve"> </w:t>
            </w:r>
          </w:p>
        </w:tc>
        <w:tc>
          <w:tcPr>
            <w:tcW w:w="2166" w:type="dxa"/>
            <w:tcBorders>
              <w:top w:val="single" w:sz="4" w:space="0" w:color="000000"/>
              <w:left w:val="single" w:sz="4" w:space="0" w:color="000000"/>
              <w:bottom w:val="single" w:sz="4" w:space="0" w:color="000000"/>
              <w:right w:val="single" w:sz="4" w:space="0" w:color="000000"/>
            </w:tcBorders>
          </w:tcPr>
          <w:p w:rsidR="00F3036B" w:rsidRPr="00F3036B" w:rsidRDefault="00F3036B" w:rsidP="001543DC">
            <w:pPr>
              <w:rPr>
                <w:b/>
                <w:sz w:val="22"/>
                <w:szCs w:val="22"/>
                <w:lang w:val="en-GB"/>
              </w:rPr>
            </w:pPr>
            <w:r w:rsidRPr="00F3036B">
              <w:rPr>
                <w:b/>
                <w:sz w:val="22"/>
                <w:szCs w:val="22"/>
                <w:lang w:val="en-GB"/>
              </w:rPr>
              <w:t>Tuesday, October 12</w:t>
            </w:r>
            <w:r w:rsidRPr="00996654">
              <w:rPr>
                <w:b/>
                <w:sz w:val="22"/>
                <w:szCs w:val="22"/>
                <w:vertAlign w:val="superscript"/>
                <w:lang w:val="en-GB"/>
              </w:rPr>
              <w:t>th</w:t>
            </w:r>
            <w:r w:rsidRPr="00F3036B">
              <w:rPr>
                <w:b/>
                <w:sz w:val="22"/>
                <w:szCs w:val="22"/>
                <w:lang w:val="en-GB"/>
              </w:rPr>
              <w:t>, 2021</w:t>
            </w:r>
          </w:p>
          <w:p w:rsidR="00F3036B" w:rsidRPr="00F3036B" w:rsidRDefault="00F3036B" w:rsidP="001543DC">
            <w:pPr>
              <w:rPr>
                <w:b/>
                <w:sz w:val="22"/>
                <w:szCs w:val="22"/>
                <w:lang w:val="en-GB"/>
              </w:rPr>
            </w:pPr>
            <w:r w:rsidRPr="00F3036B">
              <w:rPr>
                <w:b/>
                <w:sz w:val="22"/>
                <w:szCs w:val="22"/>
                <w:lang w:val="en-GB"/>
              </w:rPr>
              <w:t>14:30</w:t>
            </w:r>
          </w:p>
          <w:p w:rsidR="00F3036B" w:rsidRPr="00F3036B" w:rsidRDefault="00F3036B" w:rsidP="001543DC">
            <w:pPr>
              <w:rPr>
                <w:b/>
                <w:sz w:val="22"/>
                <w:szCs w:val="22"/>
                <w:lang w:val="en-GB"/>
              </w:rPr>
            </w:pPr>
            <w:proofErr w:type="spellStart"/>
            <w:r w:rsidRPr="00F3036B">
              <w:rPr>
                <w:b/>
                <w:sz w:val="22"/>
                <w:szCs w:val="22"/>
                <w:lang w:val="en-GB"/>
              </w:rPr>
              <w:t>Syllaba</w:t>
            </w:r>
            <w:proofErr w:type="spellEnd"/>
            <w:r w:rsidRPr="00F3036B">
              <w:rPr>
                <w:b/>
                <w:sz w:val="22"/>
                <w:szCs w:val="22"/>
                <w:lang w:val="en-GB"/>
              </w:rPr>
              <w:t xml:space="preserve"> Hall</w:t>
            </w:r>
          </w:p>
        </w:tc>
      </w:tr>
      <w:tr w:rsidR="00F3036B" w:rsidRPr="00F3036B" w:rsidTr="001543DC">
        <w:tc>
          <w:tcPr>
            <w:tcW w:w="2358" w:type="dxa"/>
            <w:tcBorders>
              <w:top w:val="single" w:sz="4" w:space="0" w:color="000000"/>
              <w:left w:val="single" w:sz="4" w:space="0" w:color="000000"/>
              <w:bottom w:val="single" w:sz="4" w:space="0" w:color="000000"/>
            </w:tcBorders>
          </w:tcPr>
          <w:p w:rsidR="00F3036B" w:rsidRPr="00F3036B" w:rsidRDefault="00F3036B" w:rsidP="001543DC">
            <w:pPr>
              <w:rPr>
                <w:b/>
                <w:sz w:val="22"/>
                <w:szCs w:val="22"/>
                <w:lang w:val="en-GB"/>
              </w:rPr>
            </w:pPr>
            <w:r w:rsidRPr="00F3036B">
              <w:rPr>
                <w:b/>
                <w:sz w:val="22"/>
                <w:szCs w:val="22"/>
                <w:lang w:val="en-GB"/>
              </w:rPr>
              <w:t xml:space="preserve">Date and venue for the election of the Dean </w:t>
            </w:r>
          </w:p>
        </w:tc>
        <w:tc>
          <w:tcPr>
            <w:tcW w:w="4961" w:type="dxa"/>
            <w:tcBorders>
              <w:top w:val="single" w:sz="4" w:space="0" w:color="000000"/>
              <w:left w:val="single" w:sz="4" w:space="0" w:color="000000"/>
              <w:bottom w:val="single" w:sz="4" w:space="0" w:color="000000"/>
            </w:tcBorders>
          </w:tcPr>
          <w:p w:rsidR="00F3036B" w:rsidRPr="00F3036B" w:rsidRDefault="00F3036B" w:rsidP="001543DC">
            <w:pPr>
              <w:jc w:val="both"/>
              <w:rPr>
                <w:szCs w:val="24"/>
                <w:lang w:val="en-GB"/>
              </w:rPr>
            </w:pPr>
            <w:r w:rsidRPr="00F3036B">
              <w:rPr>
                <w:szCs w:val="24"/>
                <w:lang w:val="en-GB"/>
              </w:rPr>
              <w:t>Session of the AS 3FM CU in Radan</w:t>
            </w:r>
            <w:r>
              <w:rPr>
                <w:szCs w:val="24"/>
                <w:lang w:val="en-GB"/>
              </w:rPr>
              <w:t>a</w:t>
            </w:r>
            <w:r w:rsidRPr="00F3036B">
              <w:rPr>
                <w:szCs w:val="24"/>
                <w:lang w:val="en-GB"/>
              </w:rPr>
              <w:t xml:space="preserve"> </w:t>
            </w:r>
            <w:proofErr w:type="spellStart"/>
            <w:r w:rsidRPr="00F3036B">
              <w:rPr>
                <w:szCs w:val="24"/>
                <w:lang w:val="en-GB"/>
              </w:rPr>
              <w:t>Konigová</w:t>
            </w:r>
            <w:proofErr w:type="spellEnd"/>
            <w:r w:rsidRPr="00F3036B">
              <w:rPr>
                <w:szCs w:val="24"/>
                <w:lang w:val="en-GB"/>
              </w:rPr>
              <w:t xml:space="preserve"> conference hall No. 223, 1</w:t>
            </w:r>
            <w:r w:rsidRPr="00F3036B">
              <w:rPr>
                <w:szCs w:val="24"/>
                <w:vertAlign w:val="superscript"/>
                <w:lang w:val="en-GB"/>
              </w:rPr>
              <w:t>st</w:t>
            </w:r>
            <w:r w:rsidRPr="00F3036B">
              <w:rPr>
                <w:szCs w:val="24"/>
                <w:lang w:val="en-GB"/>
              </w:rPr>
              <w:t xml:space="preserve"> floor. </w:t>
            </w:r>
          </w:p>
          <w:p w:rsidR="00F3036B" w:rsidRPr="00F3036B" w:rsidRDefault="00F3036B" w:rsidP="001543DC">
            <w:pPr>
              <w:jc w:val="both"/>
              <w:rPr>
                <w:szCs w:val="24"/>
                <w:lang w:val="en-GB"/>
              </w:rPr>
            </w:pPr>
            <w:r w:rsidRPr="00F3036B">
              <w:rPr>
                <w:szCs w:val="24"/>
                <w:lang w:val="en-GB"/>
              </w:rPr>
              <w:t xml:space="preserve">Election itself </w:t>
            </w:r>
            <w:proofErr w:type="gramStart"/>
            <w:r w:rsidRPr="00F3036B">
              <w:rPr>
                <w:szCs w:val="24"/>
                <w:lang w:val="en-GB"/>
              </w:rPr>
              <w:t>will be held</w:t>
            </w:r>
            <w:proofErr w:type="gramEnd"/>
            <w:r w:rsidRPr="00F3036B">
              <w:rPr>
                <w:szCs w:val="24"/>
                <w:lang w:val="en-GB"/>
              </w:rPr>
              <w:t xml:space="preserve"> in the conference room and the Dean’s Office.</w:t>
            </w:r>
          </w:p>
        </w:tc>
        <w:tc>
          <w:tcPr>
            <w:tcW w:w="2166" w:type="dxa"/>
            <w:tcBorders>
              <w:top w:val="single" w:sz="4" w:space="0" w:color="000000"/>
              <w:left w:val="single" w:sz="4" w:space="0" w:color="000000"/>
              <w:bottom w:val="single" w:sz="4" w:space="0" w:color="000000"/>
              <w:right w:val="single" w:sz="4" w:space="0" w:color="000000"/>
            </w:tcBorders>
          </w:tcPr>
          <w:p w:rsidR="00F3036B" w:rsidRDefault="00F3036B" w:rsidP="00F3036B">
            <w:pPr>
              <w:rPr>
                <w:b/>
                <w:sz w:val="22"/>
                <w:szCs w:val="22"/>
                <w:lang w:val="en-GB"/>
              </w:rPr>
            </w:pPr>
          </w:p>
          <w:p w:rsidR="00F3036B" w:rsidRPr="00F3036B" w:rsidRDefault="00F3036B" w:rsidP="00F3036B">
            <w:pPr>
              <w:rPr>
                <w:b/>
                <w:sz w:val="22"/>
                <w:szCs w:val="22"/>
                <w:lang w:val="en-GB"/>
              </w:rPr>
            </w:pPr>
            <w:r w:rsidRPr="00F3036B">
              <w:rPr>
                <w:b/>
                <w:sz w:val="22"/>
                <w:szCs w:val="22"/>
                <w:lang w:val="en-GB"/>
              </w:rPr>
              <w:t>Wednesday, October 20</w:t>
            </w:r>
            <w:r w:rsidRPr="00996654">
              <w:rPr>
                <w:b/>
                <w:sz w:val="22"/>
                <w:szCs w:val="22"/>
                <w:vertAlign w:val="superscript"/>
                <w:lang w:val="en-GB"/>
              </w:rPr>
              <w:t>th</w:t>
            </w:r>
            <w:r w:rsidRPr="00F3036B">
              <w:rPr>
                <w:b/>
                <w:sz w:val="22"/>
                <w:szCs w:val="22"/>
                <w:lang w:val="en-GB"/>
              </w:rPr>
              <w:t>, 2021</w:t>
            </w:r>
          </w:p>
        </w:tc>
      </w:tr>
      <w:tr w:rsidR="00F3036B" w:rsidRPr="00F3036B" w:rsidTr="001543DC">
        <w:tc>
          <w:tcPr>
            <w:tcW w:w="2358" w:type="dxa"/>
            <w:tcBorders>
              <w:top w:val="single" w:sz="4" w:space="0" w:color="000000"/>
              <w:left w:val="single" w:sz="4" w:space="0" w:color="000000"/>
              <w:bottom w:val="single" w:sz="4" w:space="0" w:color="000000"/>
            </w:tcBorders>
          </w:tcPr>
          <w:p w:rsidR="00F3036B" w:rsidRPr="00F3036B" w:rsidRDefault="00F3036B" w:rsidP="001543DC">
            <w:pPr>
              <w:rPr>
                <w:b/>
                <w:szCs w:val="24"/>
                <w:lang w:val="en-GB"/>
              </w:rPr>
            </w:pPr>
            <w:r w:rsidRPr="00F3036B">
              <w:rPr>
                <w:b/>
                <w:szCs w:val="24"/>
                <w:lang w:val="en-GB"/>
              </w:rPr>
              <w:t>Term of office of the Dean</w:t>
            </w:r>
          </w:p>
        </w:tc>
        <w:tc>
          <w:tcPr>
            <w:tcW w:w="4961" w:type="dxa"/>
            <w:tcBorders>
              <w:top w:val="single" w:sz="4" w:space="0" w:color="000000"/>
              <w:left w:val="single" w:sz="4" w:space="0" w:color="000000"/>
              <w:bottom w:val="single" w:sz="4" w:space="0" w:color="000000"/>
            </w:tcBorders>
          </w:tcPr>
          <w:p w:rsidR="00F3036B" w:rsidRPr="00F3036B" w:rsidRDefault="00F3036B" w:rsidP="00F3036B">
            <w:pPr>
              <w:jc w:val="both"/>
              <w:rPr>
                <w:b/>
                <w:szCs w:val="24"/>
                <w:lang w:val="en-GB"/>
              </w:rPr>
            </w:pPr>
            <w:r w:rsidRPr="00F3036B">
              <w:rPr>
                <w:b/>
                <w:szCs w:val="24"/>
                <w:lang w:val="en-GB"/>
              </w:rPr>
              <w:t>February 1, 20</w:t>
            </w:r>
            <w:r>
              <w:rPr>
                <w:b/>
                <w:szCs w:val="24"/>
                <w:lang w:val="en-GB"/>
              </w:rPr>
              <w:t>22</w:t>
            </w:r>
            <w:r w:rsidRPr="00F3036B">
              <w:rPr>
                <w:b/>
                <w:szCs w:val="24"/>
                <w:lang w:val="en-GB"/>
              </w:rPr>
              <w:t xml:space="preserve"> – January 31, 20</w:t>
            </w:r>
            <w:r>
              <w:rPr>
                <w:b/>
                <w:szCs w:val="24"/>
                <w:lang w:val="en-GB"/>
              </w:rPr>
              <w:t>26</w:t>
            </w:r>
          </w:p>
        </w:tc>
        <w:tc>
          <w:tcPr>
            <w:tcW w:w="2166" w:type="dxa"/>
            <w:tcBorders>
              <w:top w:val="single" w:sz="4" w:space="0" w:color="000000"/>
              <w:left w:val="single" w:sz="4" w:space="0" w:color="000000"/>
              <w:bottom w:val="single" w:sz="4" w:space="0" w:color="000000"/>
              <w:right w:val="single" w:sz="4" w:space="0" w:color="000000"/>
            </w:tcBorders>
          </w:tcPr>
          <w:p w:rsidR="00F3036B" w:rsidRPr="00F3036B" w:rsidRDefault="00F3036B" w:rsidP="001543DC">
            <w:pPr>
              <w:snapToGrid w:val="0"/>
              <w:rPr>
                <w:b/>
                <w:szCs w:val="24"/>
                <w:lang w:val="en-GB"/>
              </w:rPr>
            </w:pPr>
          </w:p>
        </w:tc>
      </w:tr>
    </w:tbl>
    <w:p w:rsidR="00F3036B" w:rsidRPr="00F3036B" w:rsidRDefault="00F3036B" w:rsidP="00F3036B">
      <w:pPr>
        <w:rPr>
          <w:b/>
          <w:szCs w:val="24"/>
          <w:lang w:val="en-GB"/>
        </w:rPr>
      </w:pPr>
    </w:p>
    <w:p w:rsidR="00F3036B" w:rsidRPr="00F3036B" w:rsidRDefault="00F3036B" w:rsidP="00F3036B">
      <w:pPr>
        <w:jc w:val="right"/>
        <w:rPr>
          <w:b/>
          <w:sz w:val="24"/>
          <w:szCs w:val="24"/>
          <w:lang w:val="en-GB"/>
        </w:rPr>
      </w:pPr>
    </w:p>
    <w:p w:rsidR="007B1BD7" w:rsidRDefault="007B1BD7" w:rsidP="00F3036B">
      <w:pPr>
        <w:jc w:val="right"/>
        <w:rPr>
          <w:b/>
          <w:sz w:val="24"/>
          <w:szCs w:val="24"/>
          <w:lang w:val="en-GB"/>
        </w:rPr>
      </w:pPr>
    </w:p>
    <w:p w:rsidR="00F3036B" w:rsidRPr="007B1BD7" w:rsidRDefault="00F3036B" w:rsidP="007B1BD7">
      <w:pPr>
        <w:ind w:left="4248" w:firstLine="708"/>
        <w:jc w:val="center"/>
        <w:rPr>
          <w:sz w:val="28"/>
          <w:szCs w:val="28"/>
          <w:lang w:val="en-GB"/>
        </w:rPr>
      </w:pPr>
      <w:r w:rsidRPr="007B1BD7">
        <w:rPr>
          <w:sz w:val="28"/>
          <w:szCs w:val="28"/>
          <w:lang w:val="en-GB"/>
        </w:rPr>
        <w:t xml:space="preserve">Mgr. Marek Vácha, Ph.D. </w:t>
      </w:r>
    </w:p>
    <w:p w:rsidR="00F3036B" w:rsidRPr="007B1BD7" w:rsidRDefault="00F3036B" w:rsidP="007B1BD7">
      <w:pPr>
        <w:ind w:left="4248" w:firstLine="708"/>
        <w:jc w:val="center"/>
        <w:rPr>
          <w:sz w:val="28"/>
          <w:szCs w:val="28"/>
          <w:lang w:val="en-GB"/>
        </w:rPr>
      </w:pPr>
      <w:bookmarkStart w:id="0" w:name="_GoBack"/>
      <w:bookmarkEnd w:id="0"/>
      <w:r w:rsidRPr="007B1BD7">
        <w:rPr>
          <w:sz w:val="28"/>
          <w:szCs w:val="28"/>
          <w:lang w:val="en-GB"/>
        </w:rPr>
        <w:t xml:space="preserve">Chairman of AS </w:t>
      </w:r>
      <w:proofErr w:type="gramStart"/>
      <w:r w:rsidRPr="007B1BD7">
        <w:rPr>
          <w:sz w:val="28"/>
          <w:szCs w:val="28"/>
          <w:lang w:val="en-GB"/>
        </w:rPr>
        <w:t>3</w:t>
      </w:r>
      <w:proofErr w:type="gramEnd"/>
      <w:r w:rsidRPr="007B1BD7">
        <w:rPr>
          <w:sz w:val="28"/>
          <w:szCs w:val="28"/>
          <w:lang w:val="en-GB"/>
        </w:rPr>
        <w:t xml:space="preserve"> FM CU</w:t>
      </w:r>
      <w:bookmarkStart w:id="1" w:name="_1068953785"/>
      <w:bookmarkEnd w:id="1"/>
    </w:p>
    <w:p w:rsidR="004B3FE8" w:rsidRPr="00F3036B" w:rsidRDefault="004B3FE8" w:rsidP="00F3036B">
      <w:pPr>
        <w:jc w:val="center"/>
        <w:rPr>
          <w:sz w:val="28"/>
          <w:szCs w:val="28"/>
          <w:lang w:val="en-GB"/>
        </w:rPr>
      </w:pPr>
    </w:p>
    <w:sectPr w:rsidR="004B3FE8" w:rsidRPr="00F3036B" w:rsidSect="00B2627E">
      <w:headerReference w:type="default" r:id="rId7"/>
      <w:headerReference w:type="first" r:id="rId8"/>
      <w:footerReference w:type="first" r:id="rId9"/>
      <w:pgSz w:w="11906" w:h="16838"/>
      <w:pgMar w:top="2835" w:right="1416" w:bottom="2126" w:left="1701" w:header="567" w:footer="5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2E2" w:rsidRDefault="001F02E2" w:rsidP="008B35F2">
      <w:r>
        <w:separator/>
      </w:r>
    </w:p>
  </w:endnote>
  <w:endnote w:type="continuationSeparator" w:id="0">
    <w:p w:rsidR="001F02E2" w:rsidRDefault="001F02E2" w:rsidP="008B3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Pro Cond Semibold">
    <w:altName w:val="Century"/>
    <w:panose1 w:val="02040706050405020303"/>
    <w:charset w:val="EE"/>
    <w:family w:val="roman"/>
    <w:pitch w:val="variable"/>
    <w:sig w:usb0="800002AF" w:usb1="00000003" w:usb2="00000000" w:usb3="00000000" w:csb0="0000009F" w:csb1="00000000"/>
  </w:font>
  <w:font w:name="Cambria">
    <w:panose1 w:val="02040503050406030204"/>
    <w:charset w:val="EE"/>
    <w:family w:val="roman"/>
    <w:pitch w:val="variable"/>
    <w:sig w:usb0="E00002FF" w:usb1="400004FF" w:usb2="00000000" w:usb3="00000000" w:csb0="0000019F" w:csb1="00000000"/>
  </w:font>
  <w:font w:name="Gill Sans MT">
    <w:altName w:val="Gill Sans MT"/>
    <w:panose1 w:val="020B0502020104020203"/>
    <w:charset w:val="EE"/>
    <w:family w:val="swiss"/>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E6B" w:rsidRPr="00285345" w:rsidRDefault="00B2627E" w:rsidP="005E6E6B">
    <w:pPr>
      <w:pStyle w:val="Zpat"/>
      <w:rPr>
        <w:rFonts w:ascii="Gill Sans MT" w:hAnsi="Gill Sans MT"/>
        <w:sz w:val="16"/>
        <w:szCs w:val="16"/>
      </w:rPr>
    </w:pPr>
    <w:r>
      <w:rPr>
        <w:rFonts w:ascii="Gill Sans MT" w:hAnsi="Gill Sans MT"/>
        <w:sz w:val="16"/>
        <w:szCs w:val="16"/>
      </w:rPr>
      <w:t>Akademický senát 3. LF UK</w:t>
    </w:r>
    <w:r>
      <w:rPr>
        <w:rFonts w:ascii="Gill Sans MT" w:hAnsi="Gill Sans MT"/>
        <w:sz w:val="16"/>
        <w:szCs w:val="16"/>
      </w:rPr>
      <w:br/>
    </w:r>
    <w:r w:rsidR="005E6E6B" w:rsidRPr="00285345">
      <w:rPr>
        <w:rFonts w:ascii="Gill Sans MT" w:hAnsi="Gill Sans MT"/>
        <w:sz w:val="16"/>
        <w:szCs w:val="16"/>
      </w:rPr>
      <w:t>Ruská 87, 100 00 Praha 10</w:t>
    </w:r>
  </w:p>
  <w:p w:rsidR="005E6E6B" w:rsidRDefault="00B2627E" w:rsidP="0088438E">
    <w:pPr>
      <w:pStyle w:val="Zpat"/>
      <w:rPr>
        <w:rFonts w:ascii="Gill Sans MT" w:hAnsi="Gill Sans MT"/>
        <w:sz w:val="16"/>
        <w:szCs w:val="16"/>
      </w:rPr>
    </w:pPr>
    <w:r>
      <w:rPr>
        <w:rFonts w:ascii="Gill Sans MT" w:hAnsi="Gill Sans MT"/>
        <w:sz w:val="16"/>
        <w:szCs w:val="16"/>
      </w:rPr>
      <w:t>akademicky.senat</w:t>
    </w:r>
    <w:r w:rsidR="0088438E" w:rsidRPr="0088438E">
      <w:rPr>
        <w:rFonts w:ascii="Gill Sans MT" w:hAnsi="Gill Sans MT"/>
        <w:sz w:val="16"/>
        <w:szCs w:val="16"/>
      </w:rPr>
      <w:t>@lf3.cuni.cz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2E2" w:rsidRDefault="001F02E2" w:rsidP="008B35F2">
      <w:r>
        <w:separator/>
      </w:r>
    </w:p>
  </w:footnote>
  <w:footnote w:type="continuationSeparator" w:id="0">
    <w:p w:rsidR="001F02E2" w:rsidRDefault="001F02E2" w:rsidP="008B3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722" w:rsidRDefault="00301722" w:rsidP="00301722">
    <w:pPr>
      <w:pStyle w:val="Zhlav"/>
      <w:tabs>
        <w:tab w:val="clear" w:pos="9072"/>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945" w:rsidRDefault="00452945">
    <w:pPr>
      <w:pStyle w:val="Zhlav"/>
    </w:pPr>
  </w:p>
  <w:p w:rsidR="00452945" w:rsidRDefault="00452945">
    <w:pPr>
      <w:pStyle w:val="Zhlav"/>
    </w:pPr>
  </w:p>
  <w:p w:rsidR="00452945" w:rsidRDefault="00452945">
    <w:pPr>
      <w:pStyle w:val="Zhlav"/>
    </w:pPr>
  </w:p>
  <w:p w:rsidR="00452945" w:rsidRDefault="00452945">
    <w:pPr>
      <w:pStyle w:val="Zhlav"/>
    </w:pPr>
  </w:p>
  <w:p w:rsidR="00452945" w:rsidRDefault="00452945">
    <w:pPr>
      <w:pStyle w:val="Zhlav"/>
    </w:pPr>
  </w:p>
  <w:p w:rsidR="00452945" w:rsidRDefault="00452945">
    <w:pPr>
      <w:pStyle w:val="Zhlav"/>
    </w:pPr>
  </w:p>
  <w:p w:rsidR="00452945" w:rsidRDefault="00452945">
    <w:pPr>
      <w:pStyle w:val="Zhlav"/>
    </w:pPr>
  </w:p>
  <w:p w:rsidR="005E6E6B" w:rsidRPr="00452945" w:rsidRDefault="005E6E6B" w:rsidP="00452945">
    <w:pPr>
      <w:pStyle w:val="Zhlav"/>
      <w:jc w:val="center"/>
      <w:rPr>
        <w:rFonts w:ascii="Georgia Pro Cond Semibold" w:hAnsi="Georgia Pro Cond Semibold"/>
        <w:sz w:val="32"/>
        <w:szCs w:val="32"/>
      </w:rPr>
    </w:pPr>
    <w:r w:rsidRPr="00452945">
      <w:rPr>
        <w:rFonts w:ascii="Georgia Pro Cond Semibold" w:eastAsia="Cambria" w:hAnsi="Georgia Pro Cond Semibold" w:cs="Cambria"/>
        <w:b/>
        <w:noProof/>
        <w:sz w:val="32"/>
        <w:szCs w:val="32"/>
        <w:lang w:eastAsia="cs-CZ"/>
      </w:rPr>
      <w:drawing>
        <wp:anchor distT="0" distB="0" distL="114300" distR="114300" simplePos="0" relativeHeight="251661312" behindDoc="0" locked="0" layoutInCell="1" allowOverlap="1" wp14:anchorId="7FBB3904" wp14:editId="4C875805">
          <wp:simplePos x="0" y="0"/>
          <wp:positionH relativeFrom="page">
            <wp:posOffset>1061539</wp:posOffset>
          </wp:positionH>
          <wp:positionV relativeFrom="page">
            <wp:posOffset>492125</wp:posOffset>
          </wp:positionV>
          <wp:extent cx="4428000" cy="860400"/>
          <wp:effectExtent l="0" t="0" r="0" b="0"/>
          <wp:wrapNone/>
          <wp:docPr id="8" name="Obrázek 8" descr="C:\Users\dvorakan\Pictures\logalf3\loga 2015\ai cs4\3rg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C:\Users\dvorakan\Pictures\logalf3\loga 2015\ai cs4\3rgb.w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28000" cy="86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2945" w:rsidRPr="00452945">
      <w:rPr>
        <w:rFonts w:ascii="Georgia Pro Cond Semibold" w:hAnsi="Georgia Pro Cond Semibold"/>
        <w:sz w:val="32"/>
        <w:szCs w:val="32"/>
      </w:rPr>
      <w:t>A K A D E M I C K Ý    S E N Á 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4539B"/>
    <w:multiLevelType w:val="hybridMultilevel"/>
    <w:tmpl w:val="6038B800"/>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3C708F"/>
    <w:multiLevelType w:val="hybridMultilevel"/>
    <w:tmpl w:val="92F43292"/>
    <w:lvl w:ilvl="0" w:tplc="1BEC9DDC">
      <w:start w:val="11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25C2A8B"/>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501"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427C5F08"/>
    <w:multiLevelType w:val="hybridMultilevel"/>
    <w:tmpl w:val="FA44B12E"/>
    <w:lvl w:ilvl="0" w:tplc="04050017">
      <w:start w:val="1"/>
      <w:numFmt w:val="lowerLetter"/>
      <w:lvlText w:val="%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75132CE5"/>
    <w:multiLevelType w:val="hybridMultilevel"/>
    <w:tmpl w:val="B546C6D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676"/>
    <w:rsid w:val="000C3DD6"/>
    <w:rsid w:val="001349D2"/>
    <w:rsid w:val="0015103C"/>
    <w:rsid w:val="001A0836"/>
    <w:rsid w:val="001C4911"/>
    <w:rsid w:val="001C795E"/>
    <w:rsid w:val="001F02E2"/>
    <w:rsid w:val="002464BD"/>
    <w:rsid w:val="0027702C"/>
    <w:rsid w:val="00285345"/>
    <w:rsid w:val="002A344C"/>
    <w:rsid w:val="00301722"/>
    <w:rsid w:val="003612E2"/>
    <w:rsid w:val="003857DE"/>
    <w:rsid w:val="003A021E"/>
    <w:rsid w:val="003A7CA7"/>
    <w:rsid w:val="003C3E64"/>
    <w:rsid w:val="00452945"/>
    <w:rsid w:val="00460642"/>
    <w:rsid w:val="004B3FE8"/>
    <w:rsid w:val="005B6F01"/>
    <w:rsid w:val="005E45DE"/>
    <w:rsid w:val="005E6E6B"/>
    <w:rsid w:val="006100DB"/>
    <w:rsid w:val="00644078"/>
    <w:rsid w:val="00704695"/>
    <w:rsid w:val="00764855"/>
    <w:rsid w:val="007B1BD7"/>
    <w:rsid w:val="007C62D9"/>
    <w:rsid w:val="00822D3F"/>
    <w:rsid w:val="0088438E"/>
    <w:rsid w:val="008B35F2"/>
    <w:rsid w:val="00981B59"/>
    <w:rsid w:val="00996654"/>
    <w:rsid w:val="00A01892"/>
    <w:rsid w:val="00AA72BD"/>
    <w:rsid w:val="00AC599B"/>
    <w:rsid w:val="00AF1B5B"/>
    <w:rsid w:val="00B2627E"/>
    <w:rsid w:val="00B37F6D"/>
    <w:rsid w:val="00B90ACF"/>
    <w:rsid w:val="00B924AF"/>
    <w:rsid w:val="00CA7B95"/>
    <w:rsid w:val="00D659D9"/>
    <w:rsid w:val="00D77988"/>
    <w:rsid w:val="00DF002C"/>
    <w:rsid w:val="00E0267F"/>
    <w:rsid w:val="00EB1676"/>
    <w:rsid w:val="00F15685"/>
    <w:rsid w:val="00F3036B"/>
    <w:rsid w:val="00F34DAB"/>
    <w:rsid w:val="00F920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45A5F"/>
  <w15:chartTrackingRefBased/>
  <w15:docId w15:val="{74B28EB3-361A-45B7-AB8A-CCFD9A4BB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B1676"/>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B35F2"/>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8B35F2"/>
  </w:style>
  <w:style w:type="paragraph" w:styleId="Zpat">
    <w:name w:val="footer"/>
    <w:basedOn w:val="Normln"/>
    <w:link w:val="ZpatChar"/>
    <w:uiPriority w:val="99"/>
    <w:unhideWhenUsed/>
    <w:rsid w:val="008B35F2"/>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8B35F2"/>
  </w:style>
  <w:style w:type="character" w:styleId="Hypertextovodkaz">
    <w:name w:val="Hyperlink"/>
    <w:basedOn w:val="Standardnpsmoodstavce"/>
    <w:uiPriority w:val="99"/>
    <w:unhideWhenUsed/>
    <w:rsid w:val="00285345"/>
    <w:rPr>
      <w:color w:val="0563C1" w:themeColor="hyperlink"/>
      <w:u w:val="single"/>
    </w:rPr>
  </w:style>
  <w:style w:type="paragraph" w:styleId="Textbubliny">
    <w:name w:val="Balloon Text"/>
    <w:basedOn w:val="Normln"/>
    <w:link w:val="TextbublinyChar"/>
    <w:uiPriority w:val="99"/>
    <w:semiHidden/>
    <w:unhideWhenUsed/>
    <w:rsid w:val="003857D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857DE"/>
    <w:rPr>
      <w:rFonts w:ascii="Segoe UI" w:hAnsi="Segoe UI" w:cs="Segoe UI"/>
      <w:sz w:val="18"/>
      <w:szCs w:val="18"/>
    </w:rPr>
  </w:style>
  <w:style w:type="paragraph" w:styleId="Odstavecseseznamem">
    <w:name w:val="List Paragraph"/>
    <w:basedOn w:val="Normln"/>
    <w:uiPriority w:val="99"/>
    <w:qFormat/>
    <w:rsid w:val="00644078"/>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22568">
      <w:bodyDiv w:val="1"/>
      <w:marLeft w:val="0"/>
      <w:marRight w:val="0"/>
      <w:marTop w:val="0"/>
      <w:marBottom w:val="0"/>
      <w:divBdr>
        <w:top w:val="none" w:sz="0" w:space="0" w:color="auto"/>
        <w:left w:val="none" w:sz="0" w:space="0" w:color="auto"/>
        <w:bottom w:val="none" w:sz="0" w:space="0" w:color="auto"/>
        <w:right w:val="none" w:sz="0" w:space="0" w:color="auto"/>
      </w:divBdr>
    </w:div>
    <w:div w:id="28994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dka%20Tich&#225;\Downloads\hlavickovy_papir_3lf_cz.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hlavickovy_papir_3lf_cz</Template>
  <TotalTime>8</TotalTime>
  <Pages>2</Pages>
  <Words>366</Words>
  <Characters>2161</Characters>
  <Application>Microsoft Office Word</Application>
  <DocSecurity>0</DocSecurity>
  <Lines>18</Lines>
  <Paragraphs>5</Paragraphs>
  <ScaleCrop>false</ScaleCrop>
  <HeadingPairs>
    <vt:vector size="4" baseType="variant">
      <vt:variant>
        <vt:lpstr>Název</vt:lpstr>
      </vt:variant>
      <vt:variant>
        <vt:i4>1</vt:i4>
      </vt:variant>
      <vt:variant>
        <vt:lpstr>Nadpisy</vt:lpstr>
      </vt:variant>
      <vt:variant>
        <vt:i4>4</vt:i4>
      </vt:variant>
    </vt:vector>
  </HeadingPairs>
  <TitlesOfParts>
    <vt:vector size="5" baseType="lpstr">
      <vt:lpstr/>
      <vt:lpstr>of the third Faculty of Medicine of CU </vt:lpstr>
      <vt:lpstr/>
      <vt:lpstr>for the term of office February 1, 2022 – January 31, 2026</vt:lpstr>
      <vt:lpstr>Call for nominations of candidates for the position of Dean</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3</cp:revision>
  <cp:lastPrinted>2021-05-14T10:01:00Z</cp:lastPrinted>
  <dcterms:created xsi:type="dcterms:W3CDTF">2021-05-14T09:57:00Z</dcterms:created>
  <dcterms:modified xsi:type="dcterms:W3CDTF">2021-05-14T10:05:00Z</dcterms:modified>
</cp:coreProperties>
</file>